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38" w:rsidRDefault="005F7B38" w:rsidP="005F7B38">
      <w:pPr>
        <w:ind w:firstLine="54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2</w:t>
      </w:r>
      <w:bookmarkStart w:id="0" w:name="_GoBack"/>
      <w:bookmarkEnd w:id="0"/>
    </w:p>
    <w:p w:rsidR="005F7B38" w:rsidRPr="00753C8B" w:rsidRDefault="005F7B38" w:rsidP="005F7B38">
      <w:pPr>
        <w:ind w:firstLine="540"/>
        <w:jc w:val="right"/>
        <w:rPr>
          <w:sz w:val="26"/>
          <w:szCs w:val="26"/>
        </w:rPr>
      </w:pPr>
      <w:r w:rsidRPr="00753C8B">
        <w:rPr>
          <w:sz w:val="26"/>
          <w:szCs w:val="26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620"/>
        <w:gridCol w:w="1199"/>
        <w:gridCol w:w="1111"/>
        <w:gridCol w:w="1184"/>
      </w:tblGrid>
      <w:tr w:rsidR="005F7B38" w:rsidRPr="00392F85" w:rsidTr="001A5D5A">
        <w:trPr>
          <w:trHeight w:val="469"/>
          <w:tblHeader/>
        </w:trPr>
        <w:tc>
          <w:tcPr>
            <w:tcW w:w="4428" w:type="dxa"/>
            <w:vMerge w:val="restart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5F7B38" w:rsidRPr="002831ED" w:rsidRDefault="005F7B38" w:rsidP="001A5D5A">
            <w:pPr>
              <w:jc w:val="center"/>
              <w:rPr>
                <w:spacing w:val="-4"/>
                <w:sz w:val="20"/>
              </w:rPr>
            </w:pPr>
            <w:r w:rsidRPr="002831ED">
              <w:rPr>
                <w:spacing w:val="-4"/>
                <w:sz w:val="20"/>
              </w:rPr>
              <w:t>2015 год (решение сессии № 43 от 18.12.2014 г.)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16</w:t>
            </w:r>
            <w:r w:rsidRPr="00392F85">
              <w:rPr>
                <w:spacing w:val="-4"/>
                <w:sz w:val="24"/>
                <w:szCs w:val="24"/>
              </w:rPr>
              <w:t xml:space="preserve"> год</w:t>
            </w:r>
          </w:p>
          <w:p w:rsidR="005F7B38" w:rsidRPr="00392F85" w:rsidRDefault="005F7B38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(пр</w:t>
            </w:r>
            <w:r w:rsidRPr="00392F85">
              <w:rPr>
                <w:spacing w:val="-4"/>
                <w:sz w:val="24"/>
                <w:szCs w:val="24"/>
              </w:rPr>
              <w:t>о</w:t>
            </w:r>
            <w:r w:rsidRPr="00392F85">
              <w:rPr>
                <w:spacing w:val="-4"/>
                <w:sz w:val="24"/>
                <w:szCs w:val="24"/>
              </w:rPr>
              <w:t>ект)</w:t>
            </w:r>
          </w:p>
        </w:tc>
        <w:tc>
          <w:tcPr>
            <w:tcW w:w="2295" w:type="dxa"/>
            <w:gridSpan w:val="2"/>
            <w:shd w:val="clear" w:color="auto" w:fill="auto"/>
          </w:tcPr>
          <w:p w:rsidR="005F7B38" w:rsidRPr="00392F85" w:rsidRDefault="005F7B38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Отклонение</w:t>
            </w:r>
          </w:p>
        </w:tc>
      </w:tr>
      <w:tr w:rsidR="005F7B38" w:rsidRPr="00392F85" w:rsidTr="001A5D5A">
        <w:trPr>
          <w:trHeight w:val="699"/>
          <w:tblHeader/>
        </w:trPr>
        <w:tc>
          <w:tcPr>
            <w:tcW w:w="4428" w:type="dxa"/>
            <w:vMerge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199" w:type="dxa"/>
            <w:vMerge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:rsidR="005F7B38" w:rsidRPr="00392F85" w:rsidRDefault="005F7B38" w:rsidP="001A5D5A">
            <w:pPr>
              <w:jc w:val="center"/>
              <w:rPr>
                <w:spacing w:val="-4"/>
                <w:sz w:val="24"/>
                <w:szCs w:val="24"/>
              </w:rPr>
            </w:pPr>
          </w:p>
          <w:p w:rsidR="005F7B38" w:rsidRPr="00392F85" w:rsidRDefault="005F7B38" w:rsidP="001A5D5A">
            <w:pPr>
              <w:jc w:val="center"/>
              <w:rPr>
                <w:spacing w:val="-4"/>
                <w:sz w:val="24"/>
                <w:szCs w:val="24"/>
              </w:rPr>
            </w:pPr>
            <w:proofErr w:type="spellStart"/>
            <w:r w:rsidRPr="00392F85">
              <w:rPr>
                <w:spacing w:val="-4"/>
                <w:sz w:val="24"/>
                <w:szCs w:val="24"/>
              </w:rPr>
              <w:t>тыс</w:t>
            </w:r>
            <w:proofErr w:type="gramStart"/>
            <w:r w:rsidRPr="00392F85">
              <w:rPr>
                <w:spacing w:val="-4"/>
                <w:sz w:val="24"/>
                <w:szCs w:val="24"/>
              </w:rPr>
              <w:t>.р</w:t>
            </w:r>
            <w:proofErr w:type="gramEnd"/>
            <w:r w:rsidRPr="00392F85">
              <w:rPr>
                <w:spacing w:val="-4"/>
                <w:sz w:val="24"/>
                <w:szCs w:val="24"/>
              </w:rPr>
              <w:t>уб</w:t>
            </w:r>
            <w:proofErr w:type="spellEnd"/>
            <w:r w:rsidRPr="00392F85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1184" w:type="dxa"/>
            <w:shd w:val="clear" w:color="auto" w:fill="auto"/>
          </w:tcPr>
          <w:p w:rsidR="005F7B38" w:rsidRPr="00392F85" w:rsidRDefault="005F7B38" w:rsidP="001A5D5A">
            <w:pPr>
              <w:jc w:val="center"/>
              <w:rPr>
                <w:spacing w:val="-4"/>
                <w:sz w:val="24"/>
                <w:szCs w:val="24"/>
              </w:rPr>
            </w:pPr>
          </w:p>
          <w:p w:rsidR="005F7B38" w:rsidRPr="00392F85" w:rsidRDefault="005F7B38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%</w:t>
            </w:r>
          </w:p>
        </w:tc>
      </w:tr>
      <w:tr w:rsidR="005F7B38" w:rsidRPr="00392F85" w:rsidTr="001A5D5A">
        <w:tc>
          <w:tcPr>
            <w:tcW w:w="4428" w:type="dxa"/>
            <w:tcBorders>
              <w:bottom w:val="single" w:sz="4" w:space="0" w:color="auto"/>
            </w:tcBorders>
            <w:shd w:val="clear" w:color="auto" w:fill="auto"/>
          </w:tcPr>
          <w:p w:rsidR="005F7B38" w:rsidRPr="00392F85" w:rsidRDefault="005F7B38" w:rsidP="001A5D5A">
            <w:pPr>
              <w:rPr>
                <w:b/>
                <w:sz w:val="24"/>
                <w:szCs w:val="24"/>
              </w:rPr>
            </w:pPr>
            <w:r w:rsidRPr="00392F85">
              <w:rPr>
                <w:b/>
                <w:sz w:val="24"/>
                <w:szCs w:val="24"/>
              </w:rPr>
              <w:t>ВСЕГО расходов по муниципальным программам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563 447</w:t>
            </w:r>
            <w:r w:rsidRPr="00392F85">
              <w:rPr>
                <w:b/>
                <w:sz w:val="24"/>
                <w:szCs w:val="24"/>
              </w:rPr>
              <w:t>,5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  <w:r w:rsidRPr="00392F85">
              <w:rPr>
                <w:b/>
                <w:sz w:val="24"/>
                <w:szCs w:val="24"/>
              </w:rPr>
              <w:t xml:space="preserve">9 </w:t>
            </w:r>
            <w:r>
              <w:rPr>
                <w:b/>
                <w:sz w:val="24"/>
                <w:szCs w:val="24"/>
              </w:rPr>
              <w:t>159,6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+5</w:t>
            </w:r>
            <w:r w:rsidRPr="00392F8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712,1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b/>
                <w:sz w:val="24"/>
                <w:szCs w:val="24"/>
              </w:rPr>
            </w:pPr>
            <w:r w:rsidRPr="00392F85">
              <w:rPr>
                <w:b/>
                <w:sz w:val="24"/>
                <w:szCs w:val="24"/>
              </w:rPr>
              <w:t>101,3%</w:t>
            </w:r>
          </w:p>
        </w:tc>
      </w:tr>
      <w:tr w:rsidR="005F7B38" w:rsidRPr="00392F85" w:rsidTr="001A5D5A">
        <w:tc>
          <w:tcPr>
            <w:tcW w:w="4428" w:type="dxa"/>
            <w:tcBorders>
              <w:bottom w:val="nil"/>
            </w:tcBorders>
            <w:shd w:val="clear" w:color="auto" w:fill="auto"/>
          </w:tcPr>
          <w:p w:rsidR="005F7B38" w:rsidRPr="00392F85" w:rsidRDefault="005F7B38" w:rsidP="001A5D5A">
            <w:pPr>
              <w:jc w:val="both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в том числе: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tcBorders>
              <w:bottom w:val="nil"/>
            </w:tcBorders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nil"/>
            </w:tcBorders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392F85" w:rsidRDefault="005F7B38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«Развитие образования Холмогорского района на 2014-2016 годы»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542 655,4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548 450,7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+5 </w:t>
            </w:r>
            <w:r>
              <w:rPr>
                <w:sz w:val="24"/>
                <w:szCs w:val="24"/>
              </w:rPr>
              <w:t>795,3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100,9%</w:t>
            </w: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392F85" w:rsidRDefault="005F7B38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«Развитие сферы «Культура « в Холмогорском районе на 2014-2016 годы»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2 20</w:t>
            </w:r>
            <w:r w:rsidRPr="00392F85">
              <w:rPr>
                <w:sz w:val="24"/>
                <w:szCs w:val="24"/>
              </w:rPr>
              <w:t>0,0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392F85">
              <w:rPr>
                <w:sz w:val="24"/>
                <w:szCs w:val="24"/>
              </w:rPr>
              <w:t>00,0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-1 40</w:t>
            </w:r>
            <w:r w:rsidRPr="00392F85">
              <w:rPr>
                <w:sz w:val="24"/>
                <w:szCs w:val="24"/>
              </w:rPr>
              <w:t>0,0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160%</w:t>
            </w: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392F85" w:rsidRDefault="005F7B38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«Защита населения и территорий Холмогорского района от чрезвычайных ситуаций, обеспечение пожарной безопасности и безопасности людей на водных объектах на 2014-2016 годы»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t>740,0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t>766</w:t>
            </w:r>
            <w:r w:rsidRPr="00392F85">
              <w:rPr>
                <w:sz w:val="24"/>
                <w:szCs w:val="24"/>
              </w:rPr>
              <w:t>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+26,0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102,1%</w:t>
            </w: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392F85" w:rsidRDefault="005F7B38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«Развитие сельского хозяйства Холмогорского района на 2014-2016 годы»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4 662,0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713</w:t>
            </w:r>
            <w:r w:rsidRPr="00392F85">
              <w:rPr>
                <w:sz w:val="24"/>
                <w:szCs w:val="24"/>
              </w:rPr>
              <w:t>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+51,0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123,4%</w:t>
            </w: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392F85" w:rsidRDefault="005F7B38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«Устойчивое развитие сельских территорий Холмогорского района на 2014-2017 годы»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Pr="00392F85">
              <w:rPr>
                <w:sz w:val="24"/>
                <w:szCs w:val="24"/>
              </w:rPr>
              <w:t>0,0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392F85">
              <w:rPr>
                <w:sz w:val="24"/>
                <w:szCs w:val="24"/>
              </w:rPr>
              <w:t>0,0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</w:t>
            </w:r>
            <w:r w:rsidRPr="00392F85">
              <w:rPr>
                <w:sz w:val="24"/>
                <w:szCs w:val="24"/>
              </w:rPr>
              <w:t>0,0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76,5%</w:t>
            </w: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392F85" w:rsidRDefault="005F7B38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«Обеспечение жильем молодых семей Холмогорского района (2014-2016 годы)»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561,5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561,5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100%</w:t>
            </w: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392F85" w:rsidRDefault="005F7B38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«Развитие территориального общественного самоуправления в Холмогорском районе на 2014-2016 годы»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1 014,9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010,6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-4,3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Св.200%</w:t>
            </w: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392F85" w:rsidRDefault="005F7B38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«Развитие муниципальной службы в муниципальном образовании «Холмогорский муниципальный район» на 2014-2016 годы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35,0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35,0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100%</w:t>
            </w: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392F85" w:rsidRDefault="005F7B38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«Молодежь Холмогорского района (2013-2015 годы)»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300,0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0,0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-30</w:t>
            </w:r>
            <w:r w:rsidRPr="00392F85">
              <w:rPr>
                <w:sz w:val="24"/>
                <w:szCs w:val="24"/>
              </w:rPr>
              <w:t>0,0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106,6%</w:t>
            </w:r>
          </w:p>
        </w:tc>
      </w:tr>
      <w:tr w:rsidR="005F7B38" w:rsidRPr="00392F85" w:rsidTr="001A5D5A">
        <w:trPr>
          <w:trHeight w:val="899"/>
        </w:trPr>
        <w:tc>
          <w:tcPr>
            <w:tcW w:w="4428" w:type="dxa"/>
            <w:shd w:val="clear" w:color="auto" w:fill="auto"/>
          </w:tcPr>
          <w:p w:rsidR="005F7B38" w:rsidRPr="00392F85" w:rsidRDefault="005F7B38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«Физическая культура и спорт Холмогорского района на 2015-2018 годы»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92F85">
              <w:rPr>
                <w:sz w:val="24"/>
                <w:szCs w:val="24"/>
              </w:rPr>
              <w:t>00,0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92F85">
              <w:rPr>
                <w:sz w:val="24"/>
                <w:szCs w:val="24"/>
              </w:rPr>
              <w:t>00,0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92F85">
              <w:rPr>
                <w:sz w:val="24"/>
                <w:szCs w:val="24"/>
              </w:rPr>
              <w:t>100,0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133,3%</w:t>
            </w: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392F85" w:rsidRDefault="005F7B38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«Поддержка и развитие субъектов малого и среднего предпринимательства в МО «Холмогорский муниципальный район» на 2015-2018 годы»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92F85">
              <w:rPr>
                <w:sz w:val="24"/>
                <w:szCs w:val="24"/>
              </w:rPr>
              <w:t>00,0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92F85">
              <w:rPr>
                <w:sz w:val="24"/>
                <w:szCs w:val="24"/>
              </w:rPr>
              <w:t>00,0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92F85">
              <w:rPr>
                <w:sz w:val="24"/>
                <w:szCs w:val="24"/>
              </w:rPr>
              <w:t>200,0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300%</w:t>
            </w: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392F85" w:rsidRDefault="005F7B38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«Организация общественных ра</w:t>
            </w:r>
            <w:r>
              <w:rPr>
                <w:sz w:val="24"/>
                <w:szCs w:val="24"/>
              </w:rPr>
              <w:t>бот в Холмогорском районе в 2016-2018</w:t>
            </w:r>
            <w:r w:rsidRPr="00392F85">
              <w:rPr>
                <w:sz w:val="24"/>
                <w:szCs w:val="24"/>
              </w:rPr>
              <w:t xml:space="preserve"> годах»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50,0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50,0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100%</w:t>
            </w: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392F85" w:rsidRDefault="005F7B38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«Строительство и капитальный ремонт объектов муниципальной собственности на 2013-2016 годы»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</w:t>
            </w:r>
            <w:r w:rsidRPr="00392F85">
              <w:rPr>
                <w:sz w:val="24"/>
                <w:szCs w:val="24"/>
              </w:rPr>
              <w:t>50,0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3 92</w:t>
            </w:r>
            <w:r w:rsidRPr="00392F85">
              <w:rPr>
                <w:sz w:val="24"/>
                <w:szCs w:val="24"/>
              </w:rPr>
              <w:t>0,0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</w:t>
            </w:r>
            <w:r w:rsidRPr="00392F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</w:t>
            </w:r>
            <w:r w:rsidRPr="00392F85">
              <w:rPr>
                <w:sz w:val="24"/>
                <w:szCs w:val="24"/>
              </w:rPr>
              <w:t>0,0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Св.200%</w:t>
            </w: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392F85" w:rsidRDefault="005F7B38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lastRenderedPageBreak/>
              <w:t xml:space="preserve">«Развитие </w:t>
            </w:r>
            <w:proofErr w:type="spellStart"/>
            <w:r w:rsidRPr="00392F85">
              <w:rPr>
                <w:sz w:val="24"/>
                <w:szCs w:val="24"/>
              </w:rPr>
              <w:t>имущественно</w:t>
            </w:r>
            <w:proofErr w:type="spellEnd"/>
            <w:r w:rsidRPr="00392F85">
              <w:rPr>
                <w:sz w:val="24"/>
                <w:szCs w:val="24"/>
              </w:rPr>
              <w:t xml:space="preserve"> земельных отношений» в муниципальном образовании «холмогорский муниципальный район» на 2014-2016 годы»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4 868,7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5 066,8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+198,1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78,0%</w:t>
            </w: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392F85" w:rsidRDefault="005F7B38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«Развитие транспортной системы МО «Холмогорский муниципальный район» на 2014-2016 годы»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392F85">
              <w:rPr>
                <w:sz w:val="24"/>
                <w:szCs w:val="24"/>
              </w:rPr>
              <w:t>00,0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600,0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40,0%</w:t>
            </w: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392F85" w:rsidRDefault="005F7B38" w:rsidP="001A5D5A">
            <w:pPr>
              <w:rPr>
                <w:sz w:val="24"/>
                <w:szCs w:val="24"/>
              </w:rPr>
            </w:pPr>
            <w:r w:rsidRPr="00B92E59">
              <w:rPr>
                <w:sz w:val="24"/>
                <w:szCs w:val="24"/>
              </w:rPr>
              <w:t>«Реализация молодёжной и семейной политики в Холмогорском районе (2016-2020 годы)»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+320,0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B92E59" w:rsidRDefault="005F7B38" w:rsidP="001A5D5A">
            <w:pPr>
              <w:rPr>
                <w:sz w:val="24"/>
                <w:szCs w:val="24"/>
              </w:rPr>
            </w:pPr>
            <w:r w:rsidRPr="00B92E59">
              <w:rPr>
                <w:sz w:val="24"/>
                <w:szCs w:val="24"/>
              </w:rPr>
              <w:t>«Профилактика правонарушений на территории Холмогорского муниципального района на 2016-2018 годы»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+66,0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</w:p>
        </w:tc>
      </w:tr>
      <w:tr w:rsidR="005F7B38" w:rsidRPr="00392F85" w:rsidTr="001A5D5A">
        <w:tc>
          <w:tcPr>
            <w:tcW w:w="4428" w:type="dxa"/>
            <w:shd w:val="clear" w:color="auto" w:fill="auto"/>
          </w:tcPr>
          <w:p w:rsidR="005F7B38" w:rsidRPr="00B92E59" w:rsidRDefault="005F7B38" w:rsidP="001A5D5A">
            <w:pPr>
              <w:rPr>
                <w:sz w:val="24"/>
                <w:szCs w:val="24"/>
              </w:rPr>
            </w:pPr>
            <w:r w:rsidRPr="00B92E59">
              <w:rPr>
                <w:sz w:val="24"/>
                <w:szCs w:val="24"/>
              </w:rPr>
              <w:t>«Поддержка социально ориентированных некоммерческих организаций Холмогорского муниципального района на 2016-2018 годы»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7B38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5F7B38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+100,0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F7B38" w:rsidRPr="00392F85" w:rsidRDefault="005F7B38" w:rsidP="001A5D5A">
            <w:pPr>
              <w:jc w:val="center"/>
              <w:rPr>
                <w:sz w:val="24"/>
                <w:szCs w:val="24"/>
              </w:rPr>
            </w:pPr>
          </w:p>
        </w:tc>
      </w:tr>
    </w:tbl>
    <w:p w:rsidR="006F6EDB" w:rsidRDefault="006F6EDB"/>
    <w:sectPr w:rsidR="006F6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38"/>
    <w:rsid w:val="005F7B38"/>
    <w:rsid w:val="006F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2015-12-13T11:21:00Z</dcterms:created>
  <dcterms:modified xsi:type="dcterms:W3CDTF">2015-12-13T11:22:00Z</dcterms:modified>
</cp:coreProperties>
</file>